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8526B" w14:textId="2C2CC7AD" w:rsidR="00342FB4" w:rsidRPr="000173A4" w:rsidRDefault="00342FB4" w:rsidP="009811AE">
      <w:pPr>
        <w:pStyle w:val="Style5"/>
        <w:widowControl/>
        <w:spacing w:line="240" w:lineRule="auto"/>
        <w:jc w:val="right"/>
        <w:rPr>
          <w:rStyle w:val="FontStyle22"/>
          <w:spacing w:val="0"/>
        </w:rPr>
      </w:pPr>
      <w:bookmarkStart w:id="0" w:name="_GoBack"/>
      <w:bookmarkEnd w:id="0"/>
      <w:r w:rsidRPr="000173A4">
        <w:rPr>
          <w:rStyle w:val="FontStyle22"/>
          <w:spacing w:val="0"/>
        </w:rPr>
        <w:t xml:space="preserve">Приложение </w:t>
      </w:r>
      <w:r w:rsidR="007042EC">
        <w:rPr>
          <w:rStyle w:val="FontStyle22"/>
          <w:spacing w:val="0"/>
        </w:rPr>
        <w:t xml:space="preserve">№ </w:t>
      </w:r>
      <w:r w:rsidRPr="000173A4">
        <w:rPr>
          <w:rStyle w:val="FontStyle22"/>
          <w:spacing w:val="0"/>
        </w:rPr>
        <w:t>1</w:t>
      </w:r>
    </w:p>
    <w:p w14:paraId="699EA404" w14:textId="2F9085DB" w:rsidR="00342FB4" w:rsidRPr="00FE66B1" w:rsidRDefault="00342FB4" w:rsidP="009811AE">
      <w:pPr>
        <w:pStyle w:val="Style5"/>
        <w:widowControl/>
        <w:spacing w:line="240" w:lineRule="auto"/>
        <w:ind w:left="4814"/>
        <w:jc w:val="right"/>
        <w:rPr>
          <w:rStyle w:val="FontStyle22"/>
          <w:color w:val="FF0000"/>
          <w:spacing w:val="0"/>
        </w:rPr>
      </w:pPr>
      <w:r w:rsidRPr="000173A4">
        <w:rPr>
          <w:rStyle w:val="FontStyle22"/>
          <w:spacing w:val="0"/>
        </w:rPr>
        <w:t xml:space="preserve">к приказу № </w:t>
      </w:r>
      <w:r w:rsidR="00CC7D9C">
        <w:rPr>
          <w:rStyle w:val="FontStyle22"/>
          <w:spacing w:val="0"/>
        </w:rPr>
        <w:t>199</w:t>
      </w:r>
      <w:r w:rsidR="00251904">
        <w:rPr>
          <w:rStyle w:val="FontStyle22"/>
          <w:spacing w:val="0"/>
        </w:rPr>
        <w:t xml:space="preserve"> от </w:t>
      </w:r>
      <w:r w:rsidR="00CC7D9C">
        <w:rPr>
          <w:rStyle w:val="FontStyle22"/>
          <w:spacing w:val="0"/>
        </w:rPr>
        <w:t>07.05</w:t>
      </w:r>
      <w:r w:rsidR="00251904">
        <w:rPr>
          <w:rStyle w:val="FontStyle22"/>
          <w:spacing w:val="0"/>
        </w:rPr>
        <w:t>.2024г.</w:t>
      </w:r>
    </w:p>
    <w:p w14:paraId="060722CB" w14:textId="77777777" w:rsidR="005D7DE2" w:rsidRPr="000173A4" w:rsidRDefault="005D7DE2" w:rsidP="009811AE">
      <w:pPr>
        <w:pStyle w:val="Style5"/>
        <w:widowControl/>
        <w:spacing w:line="240" w:lineRule="auto"/>
        <w:ind w:left="4814"/>
        <w:jc w:val="right"/>
        <w:rPr>
          <w:rStyle w:val="FontStyle22"/>
          <w:spacing w:val="0"/>
        </w:rPr>
      </w:pPr>
    </w:p>
    <w:p w14:paraId="5ACE8A74" w14:textId="77777777" w:rsidR="005D7DE2" w:rsidRPr="000173A4" w:rsidRDefault="005D7DE2" w:rsidP="005D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b/>
          <w:bCs/>
          <w:color w:val="auto"/>
          <w:sz w:val="24"/>
          <w:szCs w:val="24"/>
          <w:lang w:eastAsia="ru-RU"/>
        </w:rPr>
        <w:t>Положение о внеочередном оказании медицинской помощи отдельным категориям граждан по программе государственных гарантий оказания гражданам Российской Федерации бесплатной медицинской помощи</w:t>
      </w:r>
    </w:p>
    <w:p w14:paraId="40A273A2" w14:textId="77777777" w:rsidR="005D7DE2" w:rsidRPr="000173A4" w:rsidRDefault="005D7DE2" w:rsidP="005D7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333AF27B" w14:textId="77777777" w:rsidR="005D7DE2" w:rsidRPr="000173A4" w:rsidRDefault="005D7DE2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1. Настоящее Положение устанавливает порядок реализации прав инвалидов войны и граждан других категорий, предусмотренных законодательством РФ на внеочередное оказание медицинской помощи в рамках </w:t>
      </w:r>
      <w:hyperlink r:id="rId8" w:history="1">
        <w:r w:rsidRPr="000173A4">
          <w:rPr>
            <w:rFonts w:ascii="Times New Roman" w:hAnsi="Times New Roman" w:cs="Times New Roman"/>
            <w:color w:val="auto"/>
            <w:sz w:val="24"/>
            <w:szCs w:val="24"/>
            <w:lang w:eastAsia="ru-RU"/>
          </w:rPr>
          <w:t>программы</w:t>
        </w:r>
      </w:hyperlink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государственных гарантий бесплатного оказания гражданам медицинской помощи в </w:t>
      </w:r>
      <w:r w:rsidR="006B223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ОГАУЗ «Братская городская больница № 3»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77753059" w14:textId="77777777" w:rsidR="00E52596" w:rsidRPr="000173A4" w:rsidRDefault="006B223D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 Право на внеочередное оказание медицинской помощи в ОГАУЗ «Братская городская больница № 3» в соответствии с законодательством Российской Федерации предоставляется категориям граждан согласно Приложения № 1 к настоящему Положению.</w:t>
      </w:r>
    </w:p>
    <w:p w14:paraId="65CCB41A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3. Внеочередное оказание медицинской помощи осуществляется при наличии у граждан медицинских показаний. 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14:paraId="79262754" w14:textId="77777777" w:rsidR="006B223D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 w:rsidR="006B223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В целях создания условий для реализации права на внеочередное оказание медицинской помощи в ОГАУЗ «Братская городская больница № 3» на стендах в регистратуре, в приемном отделении круглосуточного стационара, а также на сайте в информационно- телекоммуникационной сети Интернет размещается информация о перечне категорий граждан, имеющих право на внеочередное оказание медицинской помощи.</w:t>
      </w:r>
    </w:p>
    <w:p w14:paraId="47BFB235" w14:textId="4122A340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5. Право на внеочередное оказание медицинской помощи устанавливается на основании документа, подтверждающего отнесение гражданина к одной из категорий граждан, указанных в пункте 2 настоящего П</w:t>
      </w:r>
      <w:r w:rsidR="0051021D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оложения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20247C4A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6. Для получения медицинской помощи, оказываемой в плановой форме, во внеочередном порядке пациент обращается в регистратуру ОГАУЗ «Братская городская больница № 3» и предъявляет следующие документы:</w:t>
      </w:r>
    </w:p>
    <w:p w14:paraId="32C0DEFA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документ, подтверждающий принадлежность к категории граждан (удостоверение, свидетельство, справка установленной формы), имеющих право на внеочередное оказание медицинской помощи, установленный законодательством;</w:t>
      </w:r>
    </w:p>
    <w:p w14:paraId="2C36EA39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паспорт или иной документ, удостоверяющий личность гражданина;</w:t>
      </w:r>
    </w:p>
    <w:p w14:paraId="51C45889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полис обязательного медицинского страхования;</w:t>
      </w:r>
    </w:p>
    <w:p w14:paraId="748552B6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направление из медицинской организации, с указанием цели направления (в случае обращения за специализированной медицинской помощью).</w:t>
      </w:r>
    </w:p>
    <w:p w14:paraId="39C3133E" w14:textId="378F732A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7. При этом работниками регистратуры ОГАУЗ «Братская городская больница № 3», обеспечивается маркировка соответствующей пометкой медицинской карты гражданина, имеющего право на внеочередное оказание медицинской помощи</w:t>
      </w:r>
      <w:r w:rsidR="0051021D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(Приложение № 2 к настоящему Положению)</w:t>
      </w:r>
      <w:r w:rsidR="00DF2DAB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8D098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утвержденной приказом главного врача, </w:t>
      </w:r>
      <w:r w:rsidR="00DF2DAB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 также скан документа, подгружается к документам гражданина в электронном виде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0BC60692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8. В целях оказания во внеочередном порядке первичной медико-санитарной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гражданина, имеющего право на внеочередное оказание медицинской помощи, направление указанного гражданина в кабинет доврачебной помощи (при отсутствии талона на прием), а также доставку его медицинской карты с соответствующей пометкой врачу, который во внеочередном порядке осуществляет прием такого гражданина.</w:t>
      </w:r>
    </w:p>
    <w:p w14:paraId="46F6C8BC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9. При наличии медицинских (клинических) показаний для проведения в амбулаторных условиях гражданину, имеющему право на внеочередное оказание 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медицинской помощи, дополнительного медицинского о</w:t>
      </w:r>
      <w:r w:rsidR="008D098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бследования и (или) лабораторно-диагностических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исследований врачом</w:t>
      </w:r>
      <w:r w:rsidR="008D098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-фельдшером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организуется прием такого гражданина во внеочередном порядке необходимыми врачами-специалистами и проведение во внеочередном п</w:t>
      </w:r>
      <w:r w:rsidR="008D098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орядке необходимых лабораторно-диагностических 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ис</w:t>
      </w:r>
      <w:r w:rsidR="008D098D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следований, путем выдачи направления с маркировкой соответствующей пометкой на направлении, утвержденной приказом главного врача</w:t>
      </w:r>
    </w:p>
    <w:p w14:paraId="047FA8E5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При необходимости оказания указанному гражданину медицинской помощи в условиях дневного стационара, в стационарных условиях врачом выдается направление на госпитализацию с пометкой о праве на внеочередное оказание медицинской помощи.</w:t>
      </w:r>
    </w:p>
    <w:p w14:paraId="307F0F71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10. Плановая госпитализация гражданина, имеющего право на внеочередное оказание медицинской помощи, для получения медицинской помощи в условиях дневного стационара, специализированной медицинской помощи, в том числе высокотехнологичной, в стационарных условиях организуется во внеочередном порядке в соответствии с информацией, содержащейся в листе ожидания оказания медицинской помощи в плановой форме.</w:t>
      </w:r>
    </w:p>
    <w:p w14:paraId="15802903" w14:textId="77777777" w:rsidR="00E52596" w:rsidRPr="000173A4" w:rsidRDefault="00E52596" w:rsidP="000173A4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При отсутствии необходимого вида медицинской помощи </w:t>
      </w:r>
      <w:r w:rsidR="004E6470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в </w:t>
      </w:r>
      <w:r w:rsidR="006F3F93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ОГАУЗ «Братская г</w:t>
      </w:r>
      <w:r w:rsidR="004E6470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ородская больница № 3»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="006F3F93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гражданину</w:t>
      </w:r>
      <w:r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6F3F93" w:rsidRPr="000173A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выдается направление в другую медицинскую организацию, находящуюся на территории Иркутской области.</w:t>
      </w:r>
    </w:p>
    <w:p w14:paraId="70B20C16" w14:textId="77777777" w:rsidR="00342FB4" w:rsidRPr="000173A4" w:rsidRDefault="00342FB4" w:rsidP="000173A4">
      <w:pPr>
        <w:pStyle w:val="Style5"/>
        <w:widowControl/>
        <w:suppressAutoHyphens/>
        <w:spacing w:line="240" w:lineRule="auto"/>
        <w:ind w:firstLine="851"/>
      </w:pPr>
    </w:p>
    <w:p w14:paraId="7986AA70" w14:textId="77777777" w:rsidR="006F3F93" w:rsidRDefault="006F3F93" w:rsidP="009811AE">
      <w:pPr>
        <w:pStyle w:val="Style5"/>
        <w:widowControl/>
        <w:spacing w:line="240" w:lineRule="auto"/>
      </w:pPr>
    </w:p>
    <w:p w14:paraId="3E459408" w14:textId="77777777" w:rsidR="006F3F93" w:rsidRDefault="006F3F93" w:rsidP="009811AE">
      <w:pPr>
        <w:pStyle w:val="Style5"/>
        <w:widowControl/>
        <w:spacing w:line="240" w:lineRule="auto"/>
      </w:pPr>
    </w:p>
    <w:p w14:paraId="0E4CCECD" w14:textId="77777777" w:rsidR="000173A4" w:rsidRDefault="000173A4">
      <w:pPr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eastAsia="ru-RU"/>
        </w:rPr>
      </w:pPr>
      <w:r>
        <w:br w:type="page"/>
      </w:r>
    </w:p>
    <w:p w14:paraId="33A6446C" w14:textId="77777777" w:rsidR="00A02D11" w:rsidRDefault="00A02D11" w:rsidP="00A02D11">
      <w:pPr>
        <w:pStyle w:val="Style5"/>
        <w:widowControl/>
        <w:spacing w:line="240" w:lineRule="auto"/>
        <w:jc w:val="center"/>
        <w:sectPr w:rsidR="00A02D11" w:rsidSect="000173A4">
          <w:headerReference w:type="even" r:id="rId9"/>
          <w:head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14:paraId="0C9BB4AF" w14:textId="77777777" w:rsidR="006F3F93" w:rsidRDefault="006F3F93" w:rsidP="00A02D11">
      <w:pPr>
        <w:pStyle w:val="Style5"/>
        <w:widowControl/>
        <w:spacing w:line="240" w:lineRule="auto"/>
        <w:jc w:val="right"/>
      </w:pPr>
      <w:r>
        <w:lastRenderedPageBreak/>
        <w:t>Приложение № 1 к Положению</w:t>
      </w:r>
    </w:p>
    <w:p w14:paraId="4C6F620F" w14:textId="77777777" w:rsidR="006F3F93" w:rsidRDefault="006F3F93" w:rsidP="006F3F93">
      <w:pPr>
        <w:pStyle w:val="Style5"/>
        <w:widowControl/>
        <w:spacing w:line="240" w:lineRule="auto"/>
        <w:jc w:val="right"/>
      </w:pPr>
    </w:p>
    <w:tbl>
      <w:tblPr>
        <w:tblW w:w="15101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0748"/>
        <w:gridCol w:w="3686"/>
      </w:tblGrid>
      <w:tr w:rsidR="006F3F93" w:rsidRPr="006F3F93" w14:paraId="1190AE14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11B409" w14:textId="77777777" w:rsidR="00073505" w:rsidRPr="006F3F93" w:rsidRDefault="006F3F93" w:rsidP="006F3F93">
            <w:pPr>
              <w:pStyle w:val="Style5"/>
              <w:spacing w:line="240" w:lineRule="auto"/>
              <w:jc w:val="right"/>
            </w:pPr>
            <w:r w:rsidRPr="006F3F93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34AE44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>Льготные категории граждан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0E16E2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>Основание</w:t>
            </w:r>
          </w:p>
        </w:tc>
      </w:tr>
      <w:tr w:rsidR="006F3F93" w:rsidRPr="006F3F93" w14:paraId="0ECDEFF2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72DDCD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1.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B3E594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Инвалиды Великой Отечественной войны, участники Великой Отечественной войны, инвалиды боевых действий (ст.14,ст.15)</w:t>
            </w:r>
          </w:p>
        </w:tc>
        <w:tc>
          <w:tcPr>
            <w:tcW w:w="3686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7B2C05" w14:textId="77777777" w:rsidR="006F3F93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Федеральный закон от 12.01.1995 N 5-ФЗ (ред. от 02.12.2019) «О ветеранах»</w:t>
            </w:r>
          </w:p>
          <w:p w14:paraId="475479B5" w14:textId="77777777" w:rsidR="00073505" w:rsidRPr="006F3F93" w:rsidRDefault="00073505" w:rsidP="006F3F93">
            <w:pPr>
              <w:pStyle w:val="Style5"/>
              <w:spacing w:line="240" w:lineRule="auto"/>
              <w:jc w:val="center"/>
            </w:pPr>
          </w:p>
        </w:tc>
      </w:tr>
      <w:tr w:rsidR="006F3F93" w:rsidRPr="006F3F93" w14:paraId="5AAA529E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7ACC91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2.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068C40" w14:textId="77777777" w:rsidR="00A02D11" w:rsidRDefault="00667DC8" w:rsidP="00A02D11">
            <w:pPr>
              <w:pStyle w:val="Style5"/>
              <w:spacing w:line="240" w:lineRule="auto"/>
              <w:jc w:val="center"/>
            </w:pPr>
            <w:r>
              <w:t>Ветераны боевых действий (ст.3</w:t>
            </w:r>
            <w:r w:rsidR="006F3F93" w:rsidRPr="006F3F93">
              <w:t>)</w:t>
            </w:r>
            <w:r w:rsidR="00A02D11">
              <w:t>. К ним относятся:</w:t>
            </w:r>
          </w:p>
          <w:p w14:paraId="053F4839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1) 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органов принудительного исполнения Российской Федерации,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 w14:paraId="67C2656E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1.1) военнослужащие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 февраля 2022 года;</w:t>
            </w:r>
          </w:p>
          <w:p w14:paraId="27BA2C0B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2) 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      </w:r>
          </w:p>
          <w:p w14:paraId="2C3857DF" w14:textId="77777777" w:rsidR="00A02D11" w:rsidRDefault="00A02D11" w:rsidP="00A0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088FD07F" w14:textId="77777777" w:rsidR="00A02D11" w:rsidRDefault="00A02D11" w:rsidP="00A02D11">
            <w:pPr>
              <w:autoSpaceDE w:val="0"/>
              <w:autoSpaceDN w:val="0"/>
              <w:adjustRightInd w:val="0"/>
              <w:spacing w:before="30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2.1)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Дагестан;</w:t>
            </w:r>
          </w:p>
          <w:p w14:paraId="103E3A62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2.2)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      </w:r>
          </w:p>
          <w:p w14:paraId="3E527574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      </w:r>
          </w:p>
          <w:p w14:paraId="7C70B14A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2.4)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года;</w:t>
            </w:r>
          </w:p>
          <w:p w14:paraId="0A4E4F09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3) военнослужащие автомобильных батальонов, направлявшиеся в Афганистан в период ведения там боевых действий для доставки грузов;</w:t>
            </w:r>
          </w:p>
          <w:p w14:paraId="793AB627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4) военнослужащие летного состава, совершавшие с территории СССР вылеты на боевые задания в Афганистан в период ведения там боевых действий;</w:t>
            </w:r>
          </w:p>
          <w:p w14:paraId="5C6AE49C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5)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 и Вооруженных Сил Российской Федерации, находившиеся на территориях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других государств в период ведения там боевых действий, получившие в связи с этим ранения, контузии или увечья либо награжденные орденами или медалями СССР либо Российской Федерации за участие в обеспечении указанных боевых действий;</w:t>
            </w:r>
          </w:p>
          <w:p w14:paraId="0BD12AFD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6) лица, направлявшиеся на работу в Афганистан в период с декабря 1979 года по декабрь 1989 года, отработавшие установленный при направлении срок либо откомандированные досрочно по уважительным причинам;</w:t>
            </w:r>
          </w:p>
          <w:p w14:paraId="726AD81D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7) лица, направлявшиеся на работу для обеспечения выполнения специальных задач на территории Сирийской Арабской Республики с 30 сентября 2015 года, отработавшие установленный при направлении срок либо откомандированные досрочно по уважительным причинам;</w:t>
            </w:r>
          </w:p>
          <w:p w14:paraId="07F1D72F" w14:textId="77777777" w:rsid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8) прокуроры и следователи органов прокуратуры Российской Федерации,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с декабря 1994 года по декабрь 1996 года, прокуроры и следователи органов прокуратуры Российской Федерации, сотрудники Следственного комитета Российской Федерации,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Северо-Кавказского региона с августа 1999 года;</w:t>
            </w:r>
          </w:p>
          <w:p w14:paraId="63D8E948" w14:textId="77777777" w:rsidR="00A02D11" w:rsidRPr="00A02D11" w:rsidRDefault="00A02D11" w:rsidP="00A02D11">
            <w:pPr>
              <w:autoSpaceDE w:val="0"/>
              <w:autoSpaceDN w:val="0"/>
              <w:adjustRightInd w:val="0"/>
              <w:spacing w:before="240" w:after="0" w:line="240" w:lineRule="auto"/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9)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причинам.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137A6CBD" w14:textId="77777777" w:rsidR="006F3F93" w:rsidRPr="006F3F93" w:rsidRDefault="006F3F93" w:rsidP="006F3F93">
            <w:pPr>
              <w:pStyle w:val="Style5"/>
              <w:jc w:val="center"/>
            </w:pPr>
          </w:p>
        </w:tc>
      </w:tr>
      <w:tr w:rsidR="006F3F93" w:rsidRPr="006F3F93" w14:paraId="76097773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306DEF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lastRenderedPageBreak/>
              <w:t>3.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F6514E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военнослужащих, награжденных орденами или медалями СССР за службу в указанный период (ст.17)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1B99CAE5" w14:textId="77777777" w:rsidR="006F3F93" w:rsidRPr="006F3F93" w:rsidRDefault="006F3F93" w:rsidP="006F3F93">
            <w:pPr>
              <w:pStyle w:val="Style5"/>
              <w:jc w:val="center"/>
            </w:pPr>
          </w:p>
        </w:tc>
      </w:tr>
      <w:tr w:rsidR="006F3F93" w:rsidRPr="006F3F93" w14:paraId="227933BE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3862D2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4.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340FCB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Лица, награжденные знаком «Жителю блокадного Ленинграда» (ст.18)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024EC21B" w14:textId="77777777" w:rsidR="006F3F93" w:rsidRPr="006F3F93" w:rsidRDefault="006F3F93" w:rsidP="006F3F93">
            <w:pPr>
              <w:pStyle w:val="Style5"/>
              <w:jc w:val="center"/>
            </w:pPr>
          </w:p>
        </w:tc>
      </w:tr>
      <w:tr w:rsidR="006F3F93" w:rsidRPr="006F3F93" w14:paraId="04EB2D6D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C2C0C4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5.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69E749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 xml:space="preserve">Лица, работавшие в период Великой Отечественной войны на объектах противовоздушной </w:t>
            </w:r>
            <w:r w:rsidRPr="006F3F93">
              <w:rPr>
                <w:b/>
                <w:bCs/>
                <w:i/>
                <w:iCs/>
              </w:rPr>
              <w:lastRenderedPageBreak/>
              <w:t>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 (ст.19)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69DAAB51" w14:textId="77777777" w:rsidR="006F3F93" w:rsidRPr="006F3F93" w:rsidRDefault="006F3F93" w:rsidP="006F3F93">
            <w:pPr>
              <w:pStyle w:val="Style5"/>
              <w:jc w:val="center"/>
            </w:pPr>
          </w:p>
        </w:tc>
      </w:tr>
      <w:tr w:rsidR="006F3F93" w:rsidRPr="006F3F93" w14:paraId="350665B7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3A70C2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t>6.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04AB3A" w14:textId="77777777" w:rsidR="00073505" w:rsidRPr="006F3F93" w:rsidRDefault="006F3F93" w:rsidP="006F3F93">
            <w:pPr>
              <w:pStyle w:val="Style5"/>
              <w:spacing w:line="240" w:lineRule="auto"/>
              <w:jc w:val="center"/>
            </w:pPr>
            <w:r w:rsidRPr="006F3F93">
              <w:rPr>
                <w:b/>
                <w:bCs/>
                <w:i/>
                <w:iCs/>
              </w:rPr>
              <w:t>Члены семей погибших (умерших) инвалидов войны, участников Великой Отечественной войны и ветеранов боевых действий (ст.21)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0C29A75E" w14:textId="77777777" w:rsidR="006F3F93" w:rsidRPr="006F3F93" w:rsidRDefault="006F3F93" w:rsidP="006F3F93">
            <w:pPr>
              <w:pStyle w:val="Style5"/>
              <w:jc w:val="center"/>
            </w:pPr>
          </w:p>
        </w:tc>
      </w:tr>
      <w:tr w:rsidR="00F721B1" w:rsidRPr="006F3F93" w14:paraId="407E7AE5" w14:textId="77777777" w:rsidTr="00A02D1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5178E988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7.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6A3EE42" w14:textId="77777777" w:rsidR="00F721B1" w:rsidRPr="00F721B1" w:rsidRDefault="00F721B1" w:rsidP="00F721B1">
            <w:pPr>
              <w:pStyle w:val="Style5"/>
              <w:spacing w:line="240" w:lineRule="auto"/>
              <w:jc w:val="center"/>
              <w:rPr>
                <w:bCs/>
                <w:iCs/>
              </w:rPr>
            </w:pPr>
            <w:r w:rsidRPr="00F721B1">
              <w:rPr>
                <w:bCs/>
                <w:iCs/>
              </w:rPr>
              <w:t>Дети Великой Отечественной войны, проживающи</w:t>
            </w:r>
            <w:r>
              <w:rPr>
                <w:bCs/>
                <w:iCs/>
              </w:rPr>
              <w:t>е</w:t>
            </w:r>
            <w:r w:rsidRPr="00F721B1">
              <w:rPr>
                <w:bCs/>
                <w:iCs/>
              </w:rPr>
              <w:t xml:space="preserve"> в Иркутской области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</w:tcPr>
          <w:p w14:paraId="79F82A5F" w14:textId="77777777" w:rsidR="00F721B1" w:rsidRPr="006F3F93" w:rsidRDefault="00F721B1" w:rsidP="00F721B1">
            <w:pPr>
              <w:pStyle w:val="Style5"/>
              <w:jc w:val="center"/>
            </w:pPr>
            <w:r>
              <w:t xml:space="preserve">Ст. 3 </w:t>
            </w:r>
            <w:r w:rsidRPr="00F721B1">
              <w:t>Закон</w:t>
            </w:r>
            <w:r>
              <w:t>а</w:t>
            </w:r>
            <w:r w:rsidRPr="00F721B1">
              <w:t xml:space="preserve"> Иркутской области от 15.07.2013 N 66-ОЗ  "О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области"</w:t>
            </w:r>
          </w:p>
        </w:tc>
      </w:tr>
      <w:tr w:rsidR="00F721B1" w:rsidRPr="006F3F93" w14:paraId="34EA7B49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F3D6ABF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8.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350D23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Лица, награжденные нагрудным знаком «Почетный донор России», граждане Российской Федерации, награжденные нагрудным знаком «Почетный донор СССР» и постоянно проживающие на территории Российской Федерации (ст.21)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45B2D5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Федеральный закон от 20.07.2012 N 125-ФЗ (ред. от 07.03.2018) «О донорстве крови и ее компонентов» (с изм. и доп., вступ. в силу с 01.01.2019)</w:t>
            </w:r>
          </w:p>
        </w:tc>
      </w:tr>
      <w:tr w:rsidR="00F721B1" w:rsidRPr="006F3F93" w14:paraId="73DC79DB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2886B33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9.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854889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Граждане, удостоенные звания Героев Советского Союза, Героев Российской Федерации и полные кавалеры ордена Славы</w:t>
            </w:r>
          </w:p>
        </w:tc>
        <w:tc>
          <w:tcPr>
            <w:tcW w:w="3686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3C94C6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Закон РФ от 15.01.1993 N 4301-1 (ред. от 06.06.2019) «О статусе Героев Советского Союза, Героев Российской Федерации и полных кавалеров ордена Славы», ст.4</w:t>
            </w:r>
          </w:p>
          <w:p w14:paraId="09244414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</w:p>
          <w:p w14:paraId="4F546611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</w:p>
        </w:tc>
      </w:tr>
      <w:tr w:rsidR="00F721B1" w:rsidRPr="006F3F93" w14:paraId="5181209D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C3BC509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10.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02DB7C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Члены семей Героев Советского Союза, Героев Российской Федерации и полных кавалеров ордена Славы(супруги,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24AB0F92" w14:textId="77777777" w:rsidR="00F721B1" w:rsidRPr="006F3F93" w:rsidRDefault="00F721B1" w:rsidP="006F3F93">
            <w:pPr>
              <w:pStyle w:val="Style5"/>
              <w:jc w:val="center"/>
            </w:pPr>
          </w:p>
        </w:tc>
      </w:tr>
      <w:tr w:rsidR="00F721B1" w:rsidRPr="006F3F93" w14:paraId="53AB6213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61CD194D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11.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5078E4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Вдовы (вдовцы) Героев Советского Союза, Героев Российской Федерации и полных кавалеров ордена Славы, независимо от даты смерти (гибели) Героя и полного кавалера ордена Славы</w:t>
            </w:r>
            <w:r w:rsidRPr="006F3F93">
              <w:rPr>
                <w:b/>
                <w:bCs/>
              </w:rPr>
              <w:t>, </w:t>
            </w:r>
            <w:r w:rsidRPr="006F3F93">
              <w:t xml:space="preserve">их родители, дети в возрасте до 18 лет, дети старше 18 лет, ставшими инвалидами до достижения ими возраста 18 лет, и дети в возрасте до 23 лет, обучающиеся в организациях, осуществляющих образовательную </w:t>
            </w:r>
            <w:r w:rsidRPr="006F3F93">
              <w:lastRenderedPageBreak/>
              <w:t>деятельность, по очной форме обучения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6E3A751A" w14:textId="77777777" w:rsidR="00F721B1" w:rsidRPr="006F3F93" w:rsidRDefault="00F721B1" w:rsidP="006F3F93">
            <w:pPr>
              <w:pStyle w:val="Style5"/>
              <w:jc w:val="center"/>
            </w:pPr>
          </w:p>
        </w:tc>
      </w:tr>
      <w:tr w:rsidR="00F721B1" w:rsidRPr="006F3F93" w14:paraId="46B075E9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0DE6803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12.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49379F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Граждане, удостоенные звания Героев Социалистического Труда, Героев Труда Российской Федерации и награжденные орденом Трудовой Славы трех степеней (полные кавалеры ордена Трудовой Славы)</w:t>
            </w:r>
          </w:p>
        </w:tc>
        <w:tc>
          <w:tcPr>
            <w:tcW w:w="3686" w:type="dxa"/>
            <w:vMerge w:val="restart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E7A467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Федеральный закон от 09.01.1997 N 5-ФЗ (ред. от 06.06.2019) «О предоставлении социальных гарантий Героям Социалистического Труда, Героям Труда Российской Федерации и полным кавалерам ордена Трудовой Славы», ст.2</w:t>
            </w:r>
          </w:p>
          <w:p w14:paraId="0F9AF4DD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</w:p>
        </w:tc>
      </w:tr>
      <w:tr w:rsidR="00F721B1" w:rsidRPr="006F3F93" w14:paraId="44EA7681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AA84B40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13.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55BCDC3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Вдовы (вдовцы) Героев Социалистического Труда, Героев Труда Российской Федерации или полных кавалеров ордена Трудовой Славы, не вступивших в 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</w:t>
            </w:r>
          </w:p>
        </w:tc>
        <w:tc>
          <w:tcPr>
            <w:tcW w:w="3686" w:type="dxa"/>
            <w:vMerge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vAlign w:val="center"/>
            <w:hideMark/>
          </w:tcPr>
          <w:p w14:paraId="4DF180E3" w14:textId="77777777" w:rsidR="00F721B1" w:rsidRPr="006F3F93" w:rsidRDefault="00F721B1" w:rsidP="006F3F93">
            <w:pPr>
              <w:pStyle w:val="Style5"/>
              <w:jc w:val="center"/>
            </w:pPr>
          </w:p>
        </w:tc>
      </w:tr>
      <w:tr w:rsidR="00F721B1" w:rsidRPr="006F3F93" w14:paraId="4D4C6AA3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71D11E3C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14.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81C8CC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01349E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Федеральный закон от 22.08.2004 N 122-ФЗ (ред. от 03.08.2018)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 (с изм. и доп., вступ. в силу с 01.01.2019), ст.154,п.8</w:t>
            </w:r>
          </w:p>
        </w:tc>
      </w:tr>
      <w:tr w:rsidR="00F721B1" w:rsidRPr="006F3F93" w14:paraId="03F6AB8D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07A3D5DF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lastRenderedPageBreak/>
              <w:t>15.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5079A5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Граждане, подвергшихся воздействию радиации вследствие катастрофы на Чернобыльской АЭС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577A2C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Закон РФ от 15.05.1991 N 1244-1 (ред. от 02.12.2019) «О социальной защите граждан, подвергшихся воздействию радиации вследствие катастрофы на Чернобыльской АЭС» (ст.14,п.8)</w:t>
            </w:r>
          </w:p>
        </w:tc>
      </w:tr>
      <w:tr w:rsidR="00F721B1" w:rsidRPr="006F3F93" w14:paraId="6DE37F67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291FF13A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16.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760FF7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Граждане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4F6506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Федеральный закон от 26.11.1998 N 175-ФЗ (ред. от 07.03.2018)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(ст.2-7)</w:t>
            </w:r>
          </w:p>
        </w:tc>
      </w:tr>
      <w:tr w:rsidR="00F721B1" w:rsidRPr="006F3F93" w14:paraId="099C1114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B9B85A8" w14:textId="77777777" w:rsidR="00F721B1" w:rsidRPr="006F3F93" w:rsidRDefault="00F721B1" w:rsidP="00ED2CA5">
            <w:pPr>
              <w:pStyle w:val="Style5"/>
              <w:spacing w:line="240" w:lineRule="auto"/>
              <w:jc w:val="center"/>
            </w:pPr>
            <w:r w:rsidRPr="006F3F93">
              <w:t>17.</w:t>
            </w: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86365F5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Граждане, подвергшиеся радиационному воздействию вследствие ядерных испытаний на Семипалатинском полигоне</w:t>
            </w: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84B3F60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Федеральный закон от 10.01.2002 N 2-ФЗ (ред. от 02.12.2019)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  <w:p w14:paraId="49CAF168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(с изм. и доп., вступ. в силу с 01.01.2020) (ст.2,п.4)</w:t>
            </w:r>
          </w:p>
        </w:tc>
      </w:tr>
      <w:tr w:rsidR="00F721B1" w:rsidRPr="006F3F93" w14:paraId="1868F1AA" w14:textId="77777777" w:rsidTr="00F721B1">
        <w:tc>
          <w:tcPr>
            <w:tcW w:w="667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</w:tcPr>
          <w:p w14:paraId="4347EE21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</w:p>
        </w:tc>
        <w:tc>
          <w:tcPr>
            <w:tcW w:w="10748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8734DE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Лица, признанные инвалидами I и II групп</w:t>
            </w:r>
          </w:p>
          <w:p w14:paraId="1303EA10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</w:p>
        </w:tc>
        <w:tc>
          <w:tcPr>
            <w:tcW w:w="3686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37313F" w14:textId="77777777" w:rsidR="00F721B1" w:rsidRPr="006F3F93" w:rsidRDefault="00F721B1" w:rsidP="006F3F93">
            <w:pPr>
              <w:pStyle w:val="Style5"/>
              <w:spacing w:line="240" w:lineRule="auto"/>
              <w:jc w:val="center"/>
            </w:pPr>
            <w:r w:rsidRPr="006F3F93">
              <w:t>Указ Президента РФ от 02.10.1992 N 1157 (ред. от 01.07.2014) «О дополнительных мерах государственной поддержки инвалидов»</w:t>
            </w:r>
          </w:p>
        </w:tc>
      </w:tr>
    </w:tbl>
    <w:p w14:paraId="26CEFA02" w14:textId="2F796629" w:rsidR="0051021D" w:rsidRDefault="0051021D" w:rsidP="0051021D">
      <w:pPr>
        <w:pStyle w:val="Style5"/>
        <w:widowControl/>
        <w:spacing w:line="240" w:lineRule="auto"/>
        <w:jc w:val="right"/>
      </w:pPr>
      <w:r>
        <w:lastRenderedPageBreak/>
        <w:t>Приложение № 2 к Положению</w:t>
      </w:r>
    </w:p>
    <w:p w14:paraId="0FF7B526" w14:textId="77777777" w:rsidR="001061E5" w:rsidRDefault="001061E5" w:rsidP="001061E5">
      <w:pPr>
        <w:pStyle w:val="Style5"/>
        <w:spacing w:line="240" w:lineRule="auto"/>
      </w:pPr>
    </w:p>
    <w:p w14:paraId="2CED3245" w14:textId="02B22CCE" w:rsidR="001061E5" w:rsidRDefault="0062271D" w:rsidP="0062271D">
      <w:pPr>
        <w:pStyle w:val="Style5"/>
        <w:spacing w:line="240" w:lineRule="auto"/>
      </w:pPr>
      <w:r>
        <w:t>В пункте 10 медицинская карта пациента, получающего медицинскую помощь в амбулаторных условиях указывается код категории льготы в соответствии с категориями граждан, имеющих право на получение государственной социальной помощи в виде набора социальных услуг, согласно приказу Министерства здравоохранения Российской Федерации от 15 декабря 2014 года N 834н:</w:t>
      </w:r>
    </w:p>
    <w:p w14:paraId="22AE5523" w14:textId="77777777" w:rsidR="001061E5" w:rsidRDefault="001061E5" w:rsidP="001061E5">
      <w:pPr>
        <w:pStyle w:val="Style5"/>
        <w:spacing w:line="240" w:lineRule="auto"/>
      </w:pPr>
      <w:r>
        <w:t>________________</w:t>
      </w:r>
    </w:p>
    <w:p w14:paraId="1504F1EA" w14:textId="77777777" w:rsidR="001061E5" w:rsidRDefault="001061E5" w:rsidP="001061E5">
      <w:pPr>
        <w:pStyle w:val="Style5"/>
        <w:spacing w:line="240" w:lineRule="auto"/>
      </w:pPr>
    </w:p>
    <w:p w14:paraId="79C15B72" w14:textId="77777777" w:rsidR="001061E5" w:rsidRDefault="001061E5" w:rsidP="001061E5">
      <w:pPr>
        <w:pStyle w:val="Style5"/>
        <w:spacing w:line="240" w:lineRule="auto"/>
      </w:pPr>
      <w:r>
        <w:t xml:space="preserve"> Статья 6.1 Федерального закона от 17.07.99 N 178-ФЗ "О государственной социальной помощи" (Собрание законодательства Российской Федерации, 1999, N 24, ст.3699; 2004, N 35, ст.3607).</w:t>
      </w:r>
    </w:p>
    <w:p w14:paraId="6E793DDC" w14:textId="77777777" w:rsidR="001061E5" w:rsidRDefault="001061E5" w:rsidP="001061E5">
      <w:pPr>
        <w:pStyle w:val="Style5"/>
        <w:spacing w:line="240" w:lineRule="auto"/>
      </w:pPr>
    </w:p>
    <w:p w14:paraId="3C4706E6" w14:textId="77777777" w:rsidR="001061E5" w:rsidRDefault="001061E5" w:rsidP="001061E5">
      <w:pPr>
        <w:pStyle w:val="Style5"/>
        <w:spacing w:line="240" w:lineRule="auto"/>
      </w:pPr>
      <w:r>
        <w:t>"1" - инвалиды войны;</w:t>
      </w:r>
    </w:p>
    <w:p w14:paraId="3FC04923" w14:textId="77777777" w:rsidR="001061E5" w:rsidRDefault="001061E5" w:rsidP="001061E5">
      <w:pPr>
        <w:pStyle w:val="Style5"/>
        <w:spacing w:line="240" w:lineRule="auto"/>
      </w:pPr>
    </w:p>
    <w:p w14:paraId="4EC2A426" w14:textId="77777777" w:rsidR="001061E5" w:rsidRDefault="001061E5" w:rsidP="001061E5">
      <w:pPr>
        <w:pStyle w:val="Style5"/>
        <w:spacing w:line="240" w:lineRule="auto"/>
      </w:pPr>
      <w:r>
        <w:t>"2" - участники Великой Отечественной войны;</w:t>
      </w:r>
    </w:p>
    <w:p w14:paraId="161A7DBF" w14:textId="77777777" w:rsidR="001061E5" w:rsidRDefault="001061E5" w:rsidP="001061E5">
      <w:pPr>
        <w:pStyle w:val="Style5"/>
        <w:spacing w:line="240" w:lineRule="auto"/>
      </w:pPr>
    </w:p>
    <w:p w14:paraId="54663A7B" w14:textId="77777777" w:rsidR="005326E9" w:rsidRDefault="001061E5" w:rsidP="005326E9">
      <w:pPr>
        <w:pStyle w:val="Style5"/>
        <w:spacing w:line="240" w:lineRule="auto"/>
      </w:pPr>
      <w:r>
        <w:t>"3" - ветераны боевых действий из числа лиц, указанных в подпунктах 1-4 пункта 1 статьи 3 Федерального закона от 12.01.95 N 5-ФЗ "О ветеранах";</w:t>
      </w:r>
    </w:p>
    <w:p w14:paraId="345E4F27" w14:textId="77777777" w:rsidR="005326E9" w:rsidRDefault="005326E9" w:rsidP="005326E9">
      <w:pPr>
        <w:pStyle w:val="Style5"/>
        <w:spacing w:line="240" w:lineRule="auto"/>
      </w:pPr>
    </w:p>
    <w:p w14:paraId="14DA6F9D" w14:textId="2C28CD72" w:rsidR="005326E9" w:rsidRDefault="005326E9" w:rsidP="005326E9">
      <w:pPr>
        <w:pStyle w:val="Style5"/>
        <w:spacing w:line="240" w:lineRule="auto"/>
      </w:pPr>
      <w:r>
        <w:t>«3С» - 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причинам.</w:t>
      </w:r>
    </w:p>
    <w:p w14:paraId="1AF8911C" w14:textId="77777777" w:rsidR="005326E9" w:rsidRDefault="005326E9" w:rsidP="005326E9">
      <w:pPr>
        <w:pStyle w:val="Style5"/>
        <w:spacing w:line="240" w:lineRule="auto"/>
      </w:pPr>
    </w:p>
    <w:p w14:paraId="1156D138" w14:textId="4CE3A60E" w:rsidR="001061E5" w:rsidRDefault="005326E9" w:rsidP="005326E9">
      <w:pPr>
        <w:pStyle w:val="Style5"/>
        <w:spacing w:line="240" w:lineRule="auto"/>
      </w:pPr>
      <w:r>
        <w:t>(Подпункт дополнительно включен с 25 июля 2022 года Федеральным законом от 14 июля 2022 года N 281-ФЗ)</w:t>
      </w:r>
    </w:p>
    <w:p w14:paraId="4AA51A19" w14:textId="77777777" w:rsidR="001061E5" w:rsidRDefault="001061E5" w:rsidP="001061E5">
      <w:pPr>
        <w:pStyle w:val="Style5"/>
        <w:spacing w:line="240" w:lineRule="auto"/>
      </w:pPr>
    </w:p>
    <w:p w14:paraId="2E402F28" w14:textId="6E8E45CF" w:rsidR="001765A9" w:rsidRDefault="005326E9" w:rsidP="001061E5">
      <w:pPr>
        <w:pStyle w:val="Style5"/>
        <w:spacing w:line="240" w:lineRule="auto"/>
      </w:pPr>
      <w:r w:rsidRPr="005326E9">
        <w:t>«3С</w:t>
      </w:r>
      <w:r w:rsidR="001765A9">
        <w:t>-Р</w:t>
      </w:r>
      <w:r w:rsidRPr="005326E9">
        <w:t xml:space="preserve">» - </w:t>
      </w:r>
      <w:r w:rsidR="001765A9">
        <w:t>члены семей лиц</w:t>
      </w:r>
      <w:r w:rsidRPr="005326E9">
        <w:t xml:space="preserve">, </w:t>
      </w:r>
      <w:r w:rsidR="001765A9" w:rsidRPr="005326E9">
        <w:t>направлявших</w:t>
      </w:r>
      <w:r w:rsidR="001765A9">
        <w:t>с</w:t>
      </w:r>
      <w:r w:rsidR="001765A9" w:rsidRPr="005326E9">
        <w:t>я</w:t>
      </w:r>
      <w:r w:rsidRPr="005326E9">
        <w:t xml:space="preserve">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</w:t>
      </w:r>
    </w:p>
    <w:p w14:paraId="3AE7193C" w14:textId="6F5DD052" w:rsidR="001061E5" w:rsidRDefault="001061E5" w:rsidP="001061E5">
      <w:pPr>
        <w:pStyle w:val="Style5"/>
        <w:spacing w:line="240" w:lineRule="auto"/>
      </w:pPr>
      <w:r>
        <w:t>________________</w:t>
      </w:r>
    </w:p>
    <w:p w14:paraId="4EBFD8B4" w14:textId="77777777" w:rsidR="001061E5" w:rsidRDefault="001061E5" w:rsidP="001061E5">
      <w:pPr>
        <w:pStyle w:val="Style5"/>
        <w:spacing w:line="240" w:lineRule="auto"/>
      </w:pPr>
    </w:p>
    <w:p w14:paraId="30E95D4A" w14:textId="77777777" w:rsidR="001061E5" w:rsidRDefault="001061E5" w:rsidP="001061E5">
      <w:pPr>
        <w:pStyle w:val="Style5"/>
        <w:spacing w:line="240" w:lineRule="auto"/>
      </w:pPr>
      <w:r>
        <w:t xml:space="preserve"> Собрание законодательства Российской Федерации, 1995, N 3, ст.168; 2002, N 48, ст.4743; 2004, N 27, ст.2711.</w:t>
      </w:r>
    </w:p>
    <w:p w14:paraId="365A36CB" w14:textId="77777777" w:rsidR="001061E5" w:rsidRDefault="001061E5" w:rsidP="001061E5">
      <w:pPr>
        <w:pStyle w:val="Style5"/>
        <w:spacing w:line="240" w:lineRule="auto"/>
      </w:pPr>
      <w:r>
        <w:t>"4" -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</w:r>
    </w:p>
    <w:p w14:paraId="3DF4EB14" w14:textId="77777777" w:rsidR="001061E5" w:rsidRDefault="001061E5" w:rsidP="001061E5">
      <w:pPr>
        <w:pStyle w:val="Style5"/>
        <w:spacing w:line="240" w:lineRule="auto"/>
      </w:pPr>
    </w:p>
    <w:p w14:paraId="158C58B7" w14:textId="77777777" w:rsidR="001061E5" w:rsidRDefault="001061E5" w:rsidP="001061E5">
      <w:pPr>
        <w:pStyle w:val="Style5"/>
        <w:spacing w:line="240" w:lineRule="auto"/>
      </w:pPr>
      <w:r>
        <w:lastRenderedPageBreak/>
        <w:t>"5" - лица, награжденные знаком "Жителю блокадного Ленинграда";</w:t>
      </w:r>
    </w:p>
    <w:p w14:paraId="216A76EE" w14:textId="77777777" w:rsidR="001061E5" w:rsidRDefault="001061E5" w:rsidP="001061E5">
      <w:pPr>
        <w:pStyle w:val="Style5"/>
        <w:spacing w:line="240" w:lineRule="auto"/>
      </w:pPr>
    </w:p>
    <w:p w14:paraId="0C615B69" w14:textId="77777777" w:rsidR="001061E5" w:rsidRDefault="001061E5" w:rsidP="001061E5">
      <w:pPr>
        <w:pStyle w:val="Style5"/>
        <w:spacing w:line="240" w:lineRule="auto"/>
      </w:pPr>
      <w:r>
        <w:t>"6" -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14:paraId="0DFC818C" w14:textId="77777777" w:rsidR="001061E5" w:rsidRDefault="001061E5" w:rsidP="001061E5">
      <w:pPr>
        <w:pStyle w:val="Style5"/>
        <w:spacing w:line="240" w:lineRule="auto"/>
      </w:pPr>
    </w:p>
    <w:p w14:paraId="1AEA7C74" w14:textId="77777777" w:rsidR="001061E5" w:rsidRDefault="001061E5" w:rsidP="001061E5">
      <w:pPr>
        <w:pStyle w:val="Style5"/>
        <w:spacing w:line="240" w:lineRule="auto"/>
      </w:pPr>
      <w:r>
        <w:t>"7" - 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</w:r>
    </w:p>
    <w:p w14:paraId="210F629D" w14:textId="6B3C236C" w:rsidR="005326E9" w:rsidRDefault="005326E9" w:rsidP="001061E5">
      <w:pPr>
        <w:pStyle w:val="Style5"/>
        <w:spacing w:line="240" w:lineRule="auto"/>
      </w:pPr>
      <w:r>
        <w:t>«7С» - члены семей погибших (умерших)</w:t>
      </w:r>
      <w:r w:rsidRPr="005326E9">
        <w:t xml:space="preserve"> в ходе специальной военной операции на территориях Украины, Донецкой Народной Республики и Луганской Народной Республики с 24 февраля 2022 года</w:t>
      </w:r>
    </w:p>
    <w:p w14:paraId="30B5249D" w14:textId="77777777" w:rsidR="001061E5" w:rsidRDefault="001061E5" w:rsidP="001061E5">
      <w:pPr>
        <w:pStyle w:val="Style5"/>
        <w:spacing w:line="240" w:lineRule="auto"/>
      </w:pPr>
    </w:p>
    <w:p w14:paraId="33C0238E" w14:textId="77777777" w:rsidR="001061E5" w:rsidRDefault="001061E5" w:rsidP="001061E5">
      <w:pPr>
        <w:pStyle w:val="Style5"/>
        <w:spacing w:line="240" w:lineRule="auto"/>
      </w:pPr>
      <w:r>
        <w:t>"8" - инвалиды;</w:t>
      </w:r>
    </w:p>
    <w:p w14:paraId="209CF974" w14:textId="77777777" w:rsidR="001061E5" w:rsidRDefault="001061E5" w:rsidP="001061E5">
      <w:pPr>
        <w:pStyle w:val="Style5"/>
        <w:spacing w:line="240" w:lineRule="auto"/>
      </w:pPr>
    </w:p>
    <w:p w14:paraId="1F07DAC2" w14:textId="411A909C" w:rsidR="001061E5" w:rsidRDefault="001061E5" w:rsidP="001061E5">
      <w:pPr>
        <w:pStyle w:val="Style5"/>
        <w:widowControl/>
        <w:spacing w:line="240" w:lineRule="auto"/>
        <w:jc w:val="left"/>
      </w:pPr>
      <w:r>
        <w:t>"9" - дети-инвалиды.</w:t>
      </w:r>
    </w:p>
    <w:p w14:paraId="0572F605" w14:textId="77777777" w:rsidR="001061E5" w:rsidRPr="009811AE" w:rsidRDefault="001061E5" w:rsidP="00614417">
      <w:pPr>
        <w:pStyle w:val="Style5"/>
        <w:widowControl/>
        <w:spacing w:line="240" w:lineRule="auto"/>
      </w:pPr>
    </w:p>
    <w:sectPr w:rsidR="001061E5" w:rsidRPr="009811AE" w:rsidSect="00A02D11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97E68" w14:textId="77777777" w:rsidR="00E41271" w:rsidRDefault="00E41271" w:rsidP="00C53F58">
      <w:pPr>
        <w:spacing w:after="0" w:line="240" w:lineRule="auto"/>
      </w:pPr>
      <w:r>
        <w:separator/>
      </w:r>
    </w:p>
  </w:endnote>
  <w:endnote w:type="continuationSeparator" w:id="0">
    <w:p w14:paraId="6ED00CC5" w14:textId="77777777" w:rsidR="00E41271" w:rsidRDefault="00E41271" w:rsidP="00C5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A4836" w14:textId="77777777" w:rsidR="00E41271" w:rsidRDefault="00E41271" w:rsidP="00C53F58">
      <w:pPr>
        <w:spacing w:after="0" w:line="240" w:lineRule="auto"/>
      </w:pPr>
      <w:r>
        <w:separator/>
      </w:r>
    </w:p>
  </w:footnote>
  <w:footnote w:type="continuationSeparator" w:id="0">
    <w:p w14:paraId="0EA81C3E" w14:textId="77777777" w:rsidR="00E41271" w:rsidRDefault="00E41271" w:rsidP="00C5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5052F" w14:textId="77777777" w:rsidR="000708B8" w:rsidRDefault="000708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298E" w14:textId="77777777" w:rsidR="000708B8" w:rsidRDefault="000708B8">
    <w:pPr>
      <w:pStyle w:val="Style12"/>
      <w:widowControl/>
      <w:ind w:left="4649" w:right="-3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089"/>
    <w:multiLevelType w:val="multilevel"/>
    <w:tmpl w:val="F820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143FD"/>
    <w:multiLevelType w:val="hybridMultilevel"/>
    <w:tmpl w:val="2222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5E8"/>
    <w:multiLevelType w:val="multilevel"/>
    <w:tmpl w:val="0DB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0516DD8"/>
    <w:multiLevelType w:val="multilevel"/>
    <w:tmpl w:val="AC329792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301677"/>
    <w:multiLevelType w:val="multilevel"/>
    <w:tmpl w:val="3BAC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4D7BC4"/>
    <w:multiLevelType w:val="multilevel"/>
    <w:tmpl w:val="D026C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B3E0022"/>
    <w:multiLevelType w:val="hybridMultilevel"/>
    <w:tmpl w:val="B00E96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F3E7248"/>
    <w:multiLevelType w:val="hybridMultilevel"/>
    <w:tmpl w:val="5CAA7A3C"/>
    <w:lvl w:ilvl="0" w:tplc="EE165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11407"/>
    <w:multiLevelType w:val="hybridMultilevel"/>
    <w:tmpl w:val="2760FA08"/>
    <w:lvl w:ilvl="0" w:tplc="EE165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46E48"/>
    <w:multiLevelType w:val="multilevel"/>
    <w:tmpl w:val="2F40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B84072"/>
    <w:multiLevelType w:val="hybridMultilevel"/>
    <w:tmpl w:val="B3F6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91528"/>
    <w:multiLevelType w:val="hybridMultilevel"/>
    <w:tmpl w:val="9348C9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8E22C45"/>
    <w:multiLevelType w:val="multilevel"/>
    <w:tmpl w:val="FC2E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2D5F02"/>
    <w:multiLevelType w:val="multilevel"/>
    <w:tmpl w:val="111CDD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9B5274"/>
    <w:multiLevelType w:val="multilevel"/>
    <w:tmpl w:val="CC7C5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7B7934"/>
    <w:multiLevelType w:val="hybridMultilevel"/>
    <w:tmpl w:val="250470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6174661"/>
    <w:multiLevelType w:val="hybridMultilevel"/>
    <w:tmpl w:val="73EA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316AD"/>
    <w:multiLevelType w:val="multilevel"/>
    <w:tmpl w:val="114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D235FB"/>
    <w:multiLevelType w:val="multilevel"/>
    <w:tmpl w:val="4348A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F51590C"/>
    <w:multiLevelType w:val="hybridMultilevel"/>
    <w:tmpl w:val="F948DB54"/>
    <w:lvl w:ilvl="0" w:tplc="EE165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C40E8"/>
    <w:multiLevelType w:val="hybridMultilevel"/>
    <w:tmpl w:val="386A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21324">
      <w:start w:val="3"/>
      <w:numFmt w:val="bullet"/>
      <w:lvlText w:val="•"/>
      <w:lvlJc w:val="left"/>
      <w:pPr>
        <w:ind w:left="3204" w:hanging="21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0"/>
  </w:num>
  <w:num w:numId="9">
    <w:abstractNumId w:val="18"/>
  </w:num>
  <w:num w:numId="10">
    <w:abstractNumId w:val="1"/>
  </w:num>
  <w:num w:numId="11">
    <w:abstractNumId w:val="6"/>
  </w:num>
  <w:num w:numId="12">
    <w:abstractNumId w:val="11"/>
  </w:num>
  <w:num w:numId="13">
    <w:abstractNumId w:val="20"/>
  </w:num>
  <w:num w:numId="14">
    <w:abstractNumId w:val="15"/>
  </w:num>
  <w:num w:numId="15">
    <w:abstractNumId w:val="10"/>
  </w:num>
  <w:num w:numId="16">
    <w:abstractNumId w:val="7"/>
  </w:num>
  <w:num w:numId="17">
    <w:abstractNumId w:val="19"/>
  </w:num>
  <w:num w:numId="18">
    <w:abstractNumId w:val="8"/>
  </w:num>
  <w:num w:numId="19">
    <w:abstractNumId w:val="13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7F"/>
    <w:rsid w:val="000173A4"/>
    <w:rsid w:val="00057678"/>
    <w:rsid w:val="000708B8"/>
    <w:rsid w:val="00073505"/>
    <w:rsid w:val="00102688"/>
    <w:rsid w:val="001061E5"/>
    <w:rsid w:val="00125323"/>
    <w:rsid w:val="00162523"/>
    <w:rsid w:val="001765A9"/>
    <w:rsid w:val="001D7662"/>
    <w:rsid w:val="00210ADE"/>
    <w:rsid w:val="00214A4F"/>
    <w:rsid w:val="00251904"/>
    <w:rsid w:val="00280C9C"/>
    <w:rsid w:val="002917E6"/>
    <w:rsid w:val="002E37F6"/>
    <w:rsid w:val="002E5A08"/>
    <w:rsid w:val="00342FB4"/>
    <w:rsid w:val="00363860"/>
    <w:rsid w:val="003720D7"/>
    <w:rsid w:val="00383995"/>
    <w:rsid w:val="003D6A01"/>
    <w:rsid w:val="00421F7F"/>
    <w:rsid w:val="004469B8"/>
    <w:rsid w:val="00450446"/>
    <w:rsid w:val="00461A91"/>
    <w:rsid w:val="0047296F"/>
    <w:rsid w:val="00487474"/>
    <w:rsid w:val="004A349F"/>
    <w:rsid w:val="004E6470"/>
    <w:rsid w:val="0051021D"/>
    <w:rsid w:val="005326E9"/>
    <w:rsid w:val="00552A34"/>
    <w:rsid w:val="00570DA6"/>
    <w:rsid w:val="00576697"/>
    <w:rsid w:val="005A6A2B"/>
    <w:rsid w:val="005A7CD0"/>
    <w:rsid w:val="005D7DE2"/>
    <w:rsid w:val="005E40C9"/>
    <w:rsid w:val="00603E5D"/>
    <w:rsid w:val="006128EE"/>
    <w:rsid w:val="00614417"/>
    <w:rsid w:val="0062271D"/>
    <w:rsid w:val="00633C66"/>
    <w:rsid w:val="00667DC8"/>
    <w:rsid w:val="006B223D"/>
    <w:rsid w:val="006C570A"/>
    <w:rsid w:val="006F3F93"/>
    <w:rsid w:val="007042EC"/>
    <w:rsid w:val="00713F79"/>
    <w:rsid w:val="0073549E"/>
    <w:rsid w:val="00756B26"/>
    <w:rsid w:val="007B68D9"/>
    <w:rsid w:val="007D61FD"/>
    <w:rsid w:val="00811DED"/>
    <w:rsid w:val="00833A2E"/>
    <w:rsid w:val="00883C92"/>
    <w:rsid w:val="00892B5C"/>
    <w:rsid w:val="008D098D"/>
    <w:rsid w:val="008F1AA9"/>
    <w:rsid w:val="00904A6C"/>
    <w:rsid w:val="00904EC6"/>
    <w:rsid w:val="00920667"/>
    <w:rsid w:val="009219D8"/>
    <w:rsid w:val="00944C90"/>
    <w:rsid w:val="0095222B"/>
    <w:rsid w:val="0096394B"/>
    <w:rsid w:val="009811AE"/>
    <w:rsid w:val="00982E4D"/>
    <w:rsid w:val="009C35BA"/>
    <w:rsid w:val="009C73FC"/>
    <w:rsid w:val="00A02D11"/>
    <w:rsid w:val="00A3318A"/>
    <w:rsid w:val="00A531C2"/>
    <w:rsid w:val="00A61F74"/>
    <w:rsid w:val="00A81A0B"/>
    <w:rsid w:val="00A96052"/>
    <w:rsid w:val="00AB3FBF"/>
    <w:rsid w:val="00B30D8A"/>
    <w:rsid w:val="00B5230E"/>
    <w:rsid w:val="00B839AF"/>
    <w:rsid w:val="00B8595D"/>
    <w:rsid w:val="00BA1592"/>
    <w:rsid w:val="00BD4640"/>
    <w:rsid w:val="00BE5734"/>
    <w:rsid w:val="00C23C4F"/>
    <w:rsid w:val="00C33C2B"/>
    <w:rsid w:val="00C439D4"/>
    <w:rsid w:val="00C53F58"/>
    <w:rsid w:val="00CA0AEC"/>
    <w:rsid w:val="00CB3473"/>
    <w:rsid w:val="00CB5B34"/>
    <w:rsid w:val="00CC7D9C"/>
    <w:rsid w:val="00D0206D"/>
    <w:rsid w:val="00D41D4D"/>
    <w:rsid w:val="00D70B39"/>
    <w:rsid w:val="00DB6CDD"/>
    <w:rsid w:val="00DC1D08"/>
    <w:rsid w:val="00DC4C22"/>
    <w:rsid w:val="00DC5E83"/>
    <w:rsid w:val="00DE3820"/>
    <w:rsid w:val="00DF2DAB"/>
    <w:rsid w:val="00E0437F"/>
    <w:rsid w:val="00E41271"/>
    <w:rsid w:val="00E52596"/>
    <w:rsid w:val="00E82812"/>
    <w:rsid w:val="00E970C0"/>
    <w:rsid w:val="00EB1B7C"/>
    <w:rsid w:val="00EB61A6"/>
    <w:rsid w:val="00EC0F00"/>
    <w:rsid w:val="00ED6489"/>
    <w:rsid w:val="00F048A2"/>
    <w:rsid w:val="00F04D28"/>
    <w:rsid w:val="00F05836"/>
    <w:rsid w:val="00F06C55"/>
    <w:rsid w:val="00F139B0"/>
    <w:rsid w:val="00F13A28"/>
    <w:rsid w:val="00F177EE"/>
    <w:rsid w:val="00F34198"/>
    <w:rsid w:val="00F35765"/>
    <w:rsid w:val="00F508CC"/>
    <w:rsid w:val="00F6056E"/>
    <w:rsid w:val="00F721B1"/>
    <w:rsid w:val="00F73B76"/>
    <w:rsid w:val="00FA0777"/>
    <w:rsid w:val="00FD3AFD"/>
    <w:rsid w:val="00FD5DF2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A9E8"/>
  <w15:docId w15:val="{F667E0EC-EAE4-4C27-B8ED-E833D64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F58"/>
    <w:pPr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90935"/>
    <w:pPr>
      <w:spacing w:beforeAutospacing="1" w:afterAutospacing="1" w:line="240" w:lineRule="auto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9093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F86CA8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9"/>
    <w:qFormat/>
    <w:rsid w:val="00F86CA8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link w:val="60"/>
    <w:uiPriority w:val="99"/>
    <w:qFormat/>
    <w:rsid w:val="00F86CA8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link w:val="70"/>
    <w:uiPriority w:val="99"/>
    <w:qFormat/>
    <w:rsid w:val="00F86CA8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9">
    <w:name w:val="heading 9"/>
    <w:basedOn w:val="a"/>
    <w:link w:val="90"/>
    <w:uiPriority w:val="99"/>
    <w:qFormat/>
    <w:rsid w:val="00303B79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90935"/>
    <w:rPr>
      <w:b/>
      <w:bCs/>
      <w:sz w:val="48"/>
      <w:szCs w:val="48"/>
      <w:lang w:val="ru-RU" w:eastAsia="ru-RU"/>
    </w:rPr>
  </w:style>
  <w:style w:type="character" w:customStyle="1" w:styleId="20">
    <w:name w:val="Заголовок 2 Знак"/>
    <w:link w:val="2"/>
    <w:uiPriority w:val="99"/>
    <w:qFormat/>
    <w:locked/>
    <w:rsid w:val="00890935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40">
    <w:name w:val="Заголовок 4 Знак"/>
    <w:link w:val="4"/>
    <w:uiPriority w:val="99"/>
    <w:semiHidden/>
    <w:qFormat/>
    <w:locked/>
    <w:rsid w:val="00F86CA8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semiHidden/>
    <w:qFormat/>
    <w:locked/>
    <w:rsid w:val="00F86CA8"/>
    <w:rPr>
      <w:rFonts w:ascii="Cambria" w:hAnsi="Cambria" w:cs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9"/>
    <w:semiHidden/>
    <w:qFormat/>
    <w:locked/>
    <w:rsid w:val="00F86CA8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qFormat/>
    <w:locked/>
    <w:rsid w:val="00F86CA8"/>
    <w:rPr>
      <w:rFonts w:ascii="Cambria" w:hAnsi="Cambria" w:cs="Cambria"/>
      <w:i/>
      <w:iCs/>
      <w:color w:val="404040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9"/>
    <w:semiHidden/>
    <w:qFormat/>
    <w:locked/>
    <w:rsid w:val="00303B79"/>
    <w:rPr>
      <w:rFonts w:ascii="Cambria" w:hAnsi="Cambria" w:cs="Cambria"/>
      <w:i/>
      <w:iCs/>
      <w:color w:val="404040"/>
      <w:lang w:eastAsia="en-US"/>
    </w:rPr>
  </w:style>
  <w:style w:type="character" w:customStyle="1" w:styleId="-">
    <w:name w:val="Интернет-ссылка"/>
    <w:uiPriority w:val="99"/>
    <w:rsid w:val="00890935"/>
    <w:rPr>
      <w:color w:val="0000FF"/>
      <w:u w:val="single"/>
    </w:rPr>
  </w:style>
  <w:style w:type="character" w:customStyle="1" w:styleId="a3">
    <w:name w:val="Символ сноски"/>
    <w:uiPriority w:val="99"/>
    <w:qFormat/>
    <w:rsid w:val="006C04E3"/>
  </w:style>
  <w:style w:type="character" w:styleId="a4">
    <w:name w:val="footnote reference"/>
    <w:uiPriority w:val="99"/>
    <w:semiHidden/>
    <w:qFormat/>
    <w:rsid w:val="006C04E3"/>
    <w:rPr>
      <w:vertAlign w:val="superscript"/>
    </w:rPr>
  </w:style>
  <w:style w:type="character" w:customStyle="1" w:styleId="a5">
    <w:name w:val="Текст сноски Знак"/>
    <w:uiPriority w:val="99"/>
    <w:semiHidden/>
    <w:qFormat/>
    <w:locked/>
    <w:rsid w:val="000125B8"/>
    <w:rPr>
      <w:rFonts w:ascii="Calibri" w:hAnsi="Calibri" w:cs="Calibri"/>
      <w:sz w:val="20"/>
      <w:szCs w:val="20"/>
      <w:lang w:eastAsia="en-US"/>
    </w:rPr>
  </w:style>
  <w:style w:type="character" w:customStyle="1" w:styleId="a6">
    <w:name w:val="Текст выноски Знак"/>
    <w:uiPriority w:val="99"/>
    <w:qFormat/>
    <w:locked/>
    <w:rsid w:val="00153606"/>
    <w:rPr>
      <w:rFonts w:ascii="Tahoma" w:hAnsi="Tahoma" w:cs="Tahoma"/>
      <w:sz w:val="16"/>
      <w:szCs w:val="16"/>
      <w:lang w:eastAsia="en-US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ascii="Times New Roman" w:hAnsi="Times New Roman" w:cs="Symbol"/>
      <w:b/>
      <w:sz w:val="24"/>
    </w:rPr>
  </w:style>
  <w:style w:type="character" w:customStyle="1" w:styleId="ListLabel43">
    <w:name w:val="ListLabel 43"/>
    <w:qFormat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Times New Roman" w:hAnsi="Times New Roman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Times New Roman" w:hAnsi="Times New Roman"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b/>
      <w:sz w:val="24"/>
    </w:rPr>
  </w:style>
  <w:style w:type="character" w:customStyle="1" w:styleId="ListLabel130">
    <w:name w:val="ListLabel 130"/>
    <w:qFormat/>
    <w:rPr>
      <w:rFonts w:ascii="Times New Roman" w:hAnsi="Times New Roman" w:cs="Symbol"/>
      <w:sz w:val="24"/>
    </w:rPr>
  </w:style>
  <w:style w:type="character" w:customStyle="1" w:styleId="ListLabel131">
    <w:name w:val="ListLabel 131"/>
    <w:qFormat/>
    <w:rPr>
      <w:rFonts w:ascii="Times New Roman" w:hAnsi="Times New Roman" w:cs="Symbol"/>
      <w:b/>
      <w:sz w:val="24"/>
    </w:rPr>
  </w:style>
  <w:style w:type="character" w:customStyle="1" w:styleId="ListLabel132">
    <w:name w:val="ListLabel 132"/>
    <w:qFormat/>
    <w:rPr>
      <w:rFonts w:ascii="Times New Roman" w:hAnsi="Times New Roman" w:cs="Symbol"/>
      <w:sz w:val="24"/>
    </w:rPr>
  </w:style>
  <w:style w:type="character" w:customStyle="1" w:styleId="ListLabel133">
    <w:name w:val="ListLabel 133"/>
    <w:qFormat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Pr>
      <w:rFonts w:ascii="Times New Roman" w:hAnsi="Times New Roman" w:cs="Symbo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ascii="Times New Roman" w:hAnsi="Times New Roman" w:cs="Symbol"/>
      <w:sz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ascii="Times New Roman" w:hAnsi="Times New Roman" w:cs="Symbol"/>
      <w:sz w:val="24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b/>
      <w:sz w:val="24"/>
    </w:rPr>
  </w:style>
  <w:style w:type="character" w:customStyle="1" w:styleId="ListLabel162">
    <w:name w:val="ListLabel 162"/>
    <w:qFormat/>
    <w:rPr>
      <w:rFonts w:ascii="Times New Roman" w:hAnsi="Times New Roman" w:cs="Symbol"/>
      <w:sz w:val="24"/>
    </w:rPr>
  </w:style>
  <w:style w:type="character" w:customStyle="1" w:styleId="ListLabel163">
    <w:name w:val="ListLabel 163"/>
    <w:qFormat/>
    <w:rPr>
      <w:rFonts w:ascii="Times New Roman" w:hAnsi="Times New Roman" w:cs="Symbol"/>
      <w:b/>
      <w:sz w:val="24"/>
    </w:rPr>
  </w:style>
  <w:style w:type="character" w:customStyle="1" w:styleId="ListLabel164">
    <w:name w:val="ListLabel 164"/>
    <w:qFormat/>
    <w:rPr>
      <w:rFonts w:ascii="Times New Roman" w:hAnsi="Times New Roman" w:cs="Symbol"/>
      <w:sz w:val="24"/>
    </w:rPr>
  </w:style>
  <w:style w:type="character" w:customStyle="1" w:styleId="ListLabel165">
    <w:name w:val="ListLabel 165"/>
    <w:qFormat/>
    <w:rPr>
      <w:rFonts w:ascii="Times New Roman" w:hAnsi="Times New Roman" w:cs="Symbol"/>
      <w:sz w:val="24"/>
    </w:rPr>
  </w:style>
  <w:style w:type="character" w:customStyle="1" w:styleId="ListLabel166">
    <w:name w:val="ListLabel 166"/>
    <w:qFormat/>
    <w:rPr>
      <w:rFonts w:ascii="Times New Roman" w:hAnsi="Times New Roman" w:cs="Symbol"/>
      <w:sz w:val="24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ascii="Times New Roman" w:hAnsi="Times New Roman" w:cs="Symbol"/>
      <w:sz w:val="24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ascii="Times New Roman" w:hAnsi="Times New Roman" w:cs="Symbol"/>
      <w:sz w:val="24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footnote text"/>
    <w:basedOn w:val="a"/>
    <w:uiPriority w:val="99"/>
    <w:semiHidden/>
    <w:qFormat/>
    <w:rsid w:val="006C04E3"/>
    <w:pPr>
      <w:widowControl w:val="0"/>
      <w:suppressLineNumbers/>
      <w:suppressAutoHyphens/>
      <w:spacing w:before="120" w:after="0" w:line="240" w:lineRule="auto"/>
      <w:ind w:left="283" w:hanging="283"/>
      <w:jc w:val="both"/>
    </w:pPr>
    <w:rPr>
      <w:sz w:val="20"/>
      <w:szCs w:val="20"/>
    </w:rPr>
  </w:style>
  <w:style w:type="paragraph" w:styleId="ad">
    <w:name w:val="Balloon Text"/>
    <w:basedOn w:val="a"/>
    <w:uiPriority w:val="99"/>
    <w:semiHidden/>
    <w:qFormat/>
    <w:rsid w:val="0015360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E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6A2B"/>
    <w:pPr>
      <w:ind w:left="720"/>
      <w:contextualSpacing/>
    </w:pPr>
  </w:style>
  <w:style w:type="paragraph" w:styleId="af0">
    <w:name w:val="Revision"/>
    <w:hidden/>
    <w:uiPriority w:val="99"/>
    <w:semiHidden/>
    <w:rsid w:val="00552A34"/>
    <w:rPr>
      <w:rFonts w:ascii="Calibri" w:hAnsi="Calibri" w:cs="Calibri"/>
      <w:color w:val="00000A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920667"/>
    <w:rPr>
      <w:color w:val="0000FF"/>
      <w:u w:val="single"/>
    </w:rPr>
  </w:style>
  <w:style w:type="table" w:customStyle="1" w:styleId="11">
    <w:name w:val="Сетка таблицы1"/>
    <w:basedOn w:val="a1"/>
    <w:next w:val="ae"/>
    <w:uiPriority w:val="59"/>
    <w:rsid w:val="00D70B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42FB4"/>
    <w:pPr>
      <w:widowControl w:val="0"/>
      <w:autoSpaceDE w:val="0"/>
      <w:autoSpaceDN w:val="0"/>
      <w:adjustRightInd w:val="0"/>
      <w:spacing w:after="0" w:line="239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42FB4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2FB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42FB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42F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42FB4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342FB4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23">
    <w:name w:val="Font Style23"/>
    <w:basedOn w:val="a0"/>
    <w:uiPriority w:val="99"/>
    <w:rsid w:val="00342FB4"/>
    <w:rPr>
      <w:rFonts w:ascii="Times New Roman" w:hAnsi="Times New Roman" w:cs="Times New Roman"/>
      <w:color w:val="000000"/>
      <w:spacing w:val="-10"/>
      <w:sz w:val="12"/>
      <w:szCs w:val="12"/>
    </w:rPr>
  </w:style>
  <w:style w:type="character" w:customStyle="1" w:styleId="FontStyle24">
    <w:name w:val="Font Style24"/>
    <w:basedOn w:val="a0"/>
    <w:uiPriority w:val="99"/>
    <w:rsid w:val="00342FB4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25">
    <w:name w:val="Font Style25"/>
    <w:basedOn w:val="a0"/>
    <w:uiPriority w:val="99"/>
    <w:rsid w:val="00342FB4"/>
    <w:rPr>
      <w:rFonts w:ascii="Georgia" w:hAnsi="Georgia" w:cs="Georgia"/>
      <w:b/>
      <w:bCs/>
      <w:i/>
      <w:iCs/>
      <w:color w:val="000000"/>
      <w:spacing w:val="-20"/>
      <w:sz w:val="28"/>
      <w:szCs w:val="28"/>
    </w:rPr>
  </w:style>
  <w:style w:type="character" w:customStyle="1" w:styleId="FontStyle26">
    <w:name w:val="Font Style26"/>
    <w:basedOn w:val="a0"/>
    <w:uiPriority w:val="99"/>
    <w:rsid w:val="00342FB4"/>
    <w:rPr>
      <w:rFonts w:ascii="Times New Roman" w:hAnsi="Times New Roman" w:cs="Times New Roman"/>
      <w:color w:val="000000"/>
      <w:spacing w:val="-10"/>
      <w:sz w:val="28"/>
      <w:szCs w:val="28"/>
    </w:rPr>
  </w:style>
  <w:style w:type="character" w:customStyle="1" w:styleId="FontStyle27">
    <w:name w:val="Font Style27"/>
    <w:basedOn w:val="a0"/>
    <w:uiPriority w:val="99"/>
    <w:rsid w:val="00342FB4"/>
    <w:rPr>
      <w:rFonts w:ascii="Times New Roman" w:hAnsi="Times New Roman" w:cs="Times New Roman"/>
      <w:color w:val="000000"/>
      <w:spacing w:val="10"/>
      <w:sz w:val="16"/>
      <w:szCs w:val="16"/>
    </w:rPr>
  </w:style>
  <w:style w:type="character" w:customStyle="1" w:styleId="FontStyle28">
    <w:name w:val="Font Style28"/>
    <w:basedOn w:val="a0"/>
    <w:uiPriority w:val="99"/>
    <w:rsid w:val="00342FB4"/>
    <w:rPr>
      <w:rFonts w:ascii="Sylfaen" w:hAnsi="Sylfaen" w:cs="Sylfaen"/>
      <w:b/>
      <w:bCs/>
      <w:i/>
      <w:iCs/>
      <w:color w:val="000000"/>
      <w:spacing w:val="20"/>
      <w:sz w:val="18"/>
      <w:szCs w:val="18"/>
    </w:rPr>
  </w:style>
  <w:style w:type="character" w:customStyle="1" w:styleId="FontStyle29">
    <w:name w:val="Font Style29"/>
    <w:basedOn w:val="a0"/>
    <w:uiPriority w:val="99"/>
    <w:rsid w:val="00342FB4"/>
    <w:rPr>
      <w:rFonts w:ascii="Sylfaen" w:hAnsi="Sylfaen" w:cs="Sylfaen"/>
      <w:i/>
      <w:iCs/>
      <w:color w:val="000000"/>
      <w:spacing w:val="20"/>
      <w:sz w:val="34"/>
      <w:szCs w:val="34"/>
    </w:rPr>
  </w:style>
  <w:style w:type="paragraph" w:styleId="af2">
    <w:name w:val="header"/>
    <w:basedOn w:val="a"/>
    <w:link w:val="af3"/>
    <w:uiPriority w:val="99"/>
    <w:unhideWhenUsed/>
    <w:rsid w:val="00C5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53F58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C5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53F58"/>
    <w:rPr>
      <w:rFonts w:ascii="Calibri" w:hAnsi="Calibri" w:cs="Calibri"/>
      <w:color w:val="00000A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9811AE"/>
    <w:pPr>
      <w:widowControl w:val="0"/>
      <w:autoSpaceDE w:val="0"/>
      <w:autoSpaceDN w:val="0"/>
      <w:adjustRightInd w:val="0"/>
      <w:spacing w:after="0" w:line="226" w:lineRule="exact"/>
      <w:ind w:firstLine="518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811AE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4">
    <w:name w:val="Font Style34"/>
    <w:basedOn w:val="a0"/>
    <w:uiPriority w:val="99"/>
    <w:rsid w:val="009811A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rsid w:val="00833A2E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6">
    <w:name w:val="Font Style36"/>
    <w:basedOn w:val="a0"/>
    <w:uiPriority w:val="99"/>
    <w:rsid w:val="00833A2E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38">
    <w:name w:val="Font Style38"/>
    <w:basedOn w:val="a0"/>
    <w:uiPriority w:val="99"/>
    <w:rsid w:val="00833A2E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4">
    <w:name w:val="Style4"/>
    <w:basedOn w:val="a"/>
    <w:uiPriority w:val="99"/>
    <w:rsid w:val="00833A2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FAA1FE8FF29237BBB5D68B4529773FE9D8A495099F204F0BEDC25D5ED67EB92232D0017AF294236409F654EBD6EB9588F0FD0182907B9x1k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6789-44E9-4DD1-8454-A8F308C5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4</cp:revision>
  <cp:lastPrinted>2024-05-07T05:25:00Z</cp:lastPrinted>
  <dcterms:created xsi:type="dcterms:W3CDTF">2024-05-07T02:15:00Z</dcterms:created>
  <dcterms:modified xsi:type="dcterms:W3CDTF">2024-10-10T03:16:00Z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